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2C" w:rsidRDefault="00883F2C" w:rsidP="00883F2C">
      <w:pPr>
        <w:rPr>
          <w:sz w:val="32"/>
          <w:szCs w:val="32"/>
        </w:rPr>
      </w:pPr>
      <w:r>
        <w:rPr>
          <w:sz w:val="32"/>
          <w:szCs w:val="32"/>
        </w:rPr>
        <w:t xml:space="preserve">                Муниципальное бюджетное учреждение культуры </w:t>
      </w:r>
    </w:p>
    <w:p w:rsidR="00883F2C" w:rsidRDefault="00883F2C" w:rsidP="00883F2C">
      <w:pPr>
        <w:pBdr>
          <w:bottom w:val="single" w:sz="12" w:space="1" w:color="auto"/>
        </w:pBdr>
        <w:jc w:val="center"/>
        <w:rPr>
          <w:b/>
          <w:sz w:val="52"/>
          <w:szCs w:val="52"/>
        </w:rPr>
      </w:pPr>
      <w:r>
        <w:rPr>
          <w:b/>
          <w:sz w:val="52"/>
          <w:szCs w:val="52"/>
        </w:rPr>
        <w:t>«Старооскольский Дом ремесел»</w:t>
      </w:r>
    </w:p>
    <w:p w:rsidR="00883F2C" w:rsidRDefault="00883F2C" w:rsidP="00883F2C">
      <w:r>
        <w:t xml:space="preserve">                              г. Старый Оскол, ул. Мира,32, тел.44-62-77. </w:t>
      </w:r>
    </w:p>
    <w:p w:rsidR="00883F2C" w:rsidRDefault="00883F2C" w:rsidP="00883F2C"/>
    <w:p w:rsidR="00883F2C" w:rsidRDefault="00883F2C" w:rsidP="00883F2C">
      <w:pPr>
        <w:jc w:val="center"/>
        <w:rPr>
          <w:sz w:val="26"/>
          <w:szCs w:val="26"/>
        </w:rPr>
      </w:pPr>
      <w:r>
        <w:rPr>
          <w:sz w:val="26"/>
          <w:szCs w:val="26"/>
        </w:rPr>
        <w:t>П Р И К А З</w:t>
      </w:r>
    </w:p>
    <w:p w:rsidR="00883F2C" w:rsidRDefault="00883F2C" w:rsidP="00883F2C">
      <w:pPr>
        <w:jc w:val="center"/>
        <w:rPr>
          <w:sz w:val="26"/>
          <w:szCs w:val="26"/>
        </w:rPr>
      </w:pPr>
      <w:r>
        <w:rPr>
          <w:sz w:val="26"/>
          <w:szCs w:val="26"/>
        </w:rPr>
        <w:t>19 августа 2025 года                                                                                                        № 52</w:t>
      </w:r>
    </w:p>
    <w:p w:rsidR="00883F2C" w:rsidRDefault="00883F2C" w:rsidP="00883F2C">
      <w:pPr>
        <w:jc w:val="center"/>
        <w:rPr>
          <w:sz w:val="26"/>
          <w:szCs w:val="26"/>
        </w:rPr>
      </w:pPr>
      <w:r>
        <w:rPr>
          <w:sz w:val="26"/>
          <w:szCs w:val="26"/>
        </w:rPr>
        <w:t>Старый Оскол</w:t>
      </w:r>
    </w:p>
    <w:p w:rsidR="00883F2C" w:rsidRDefault="00883F2C" w:rsidP="00883F2C">
      <w:pPr>
        <w:jc w:val="center"/>
        <w:rPr>
          <w:sz w:val="26"/>
          <w:szCs w:val="26"/>
        </w:rPr>
      </w:pPr>
    </w:p>
    <w:p w:rsidR="00883F2C" w:rsidRDefault="00883F2C" w:rsidP="00883F2C">
      <w:pPr>
        <w:jc w:val="center"/>
        <w:rPr>
          <w:sz w:val="26"/>
          <w:szCs w:val="26"/>
        </w:rPr>
      </w:pPr>
    </w:p>
    <w:p w:rsidR="00883F2C" w:rsidRDefault="00883F2C" w:rsidP="00883F2C">
      <w:pPr>
        <w:rPr>
          <w:b/>
          <w:sz w:val="26"/>
          <w:szCs w:val="26"/>
        </w:rPr>
      </w:pPr>
      <w:r>
        <w:rPr>
          <w:b/>
        </w:rPr>
        <w:t>«</w:t>
      </w:r>
      <w:r>
        <w:rPr>
          <w:b/>
          <w:sz w:val="26"/>
          <w:szCs w:val="26"/>
        </w:rPr>
        <w:t xml:space="preserve">О мерах поддержки отдельных </w:t>
      </w:r>
    </w:p>
    <w:p w:rsidR="00883F2C" w:rsidRDefault="00883F2C" w:rsidP="00883F2C">
      <w:r>
        <w:rPr>
          <w:b/>
          <w:sz w:val="26"/>
          <w:szCs w:val="26"/>
        </w:rPr>
        <w:t>категорий граждан»</w:t>
      </w:r>
      <w:r>
        <w:tab/>
        <w:t xml:space="preserve">       </w:t>
      </w:r>
      <w:r>
        <w:tab/>
      </w:r>
      <w:r>
        <w:tab/>
      </w:r>
      <w:r>
        <w:tab/>
      </w:r>
      <w:r>
        <w:tab/>
        <w:t xml:space="preserve"> </w:t>
      </w:r>
    </w:p>
    <w:p w:rsidR="00883F2C" w:rsidRDefault="00883F2C" w:rsidP="00883F2C">
      <w:r>
        <w:t xml:space="preserve">   </w:t>
      </w:r>
    </w:p>
    <w:p w:rsidR="00883F2C" w:rsidRDefault="00883F2C" w:rsidP="00883F2C">
      <w:pPr>
        <w:rPr>
          <w:b/>
          <w:sz w:val="26"/>
          <w:szCs w:val="26"/>
        </w:rPr>
      </w:pPr>
    </w:p>
    <w:p w:rsidR="00883F2C" w:rsidRDefault="00883F2C" w:rsidP="00883F2C">
      <w:pPr>
        <w:ind w:firstLine="708"/>
        <w:jc w:val="both"/>
        <w:rPr>
          <w:sz w:val="26"/>
          <w:szCs w:val="26"/>
        </w:rPr>
      </w:pPr>
      <w:r>
        <w:rPr>
          <w:sz w:val="26"/>
          <w:szCs w:val="26"/>
        </w:rPr>
        <w:t>В рамках исполнения постановления Правительства Белгородской области от 16 сентября 2024 года № 444-пп «Об утверждении порядка установления мер поддержки отдельным категориям граждан при организации платных мероприятий (услуг) учреждениями культуры Белгородской области», в соответствии с приказом Министерства культуры Белгородской области от 07 мая 2025 года № 252 «О мерах поддержки отдельных категорий граждан», постановлением администрации Старооскольского городского округа от 13 мая 2025 года № 1245 «Об утверждении порядка установления мер поддержки отдельным категориям граждан при организации платных мероприятий (услуг) учреждениями культуры Старооскольского городского округа», приказа управления культуры администрации Старооскольского городского «О мерах поддержки отдельных категорий граждан» от 19.05.2025 г. №97, постановлением администрации Старооскольского городского округа от 12 августа 2025 года № 2519 «О внесении изменений в порядок установления мер поддержки отдельным категориям граждан при организации платных мероприятий (услуг) учреждениями культуры Старооскольского городского округа, утвержденный постановлением администрации Старооскольского городского округа  от 13 мая 2025 года №1245, а также в целях социальной поддержки отдельных категорий граждан при посещении платных мероприятий (услуг),</w:t>
      </w:r>
    </w:p>
    <w:p w:rsidR="00883F2C" w:rsidRDefault="00883F2C" w:rsidP="00883F2C">
      <w:pPr>
        <w:rPr>
          <w:sz w:val="26"/>
          <w:szCs w:val="26"/>
        </w:rPr>
      </w:pPr>
    </w:p>
    <w:p w:rsidR="00883F2C" w:rsidRDefault="00883F2C" w:rsidP="00883F2C">
      <w:pPr>
        <w:jc w:val="center"/>
        <w:rPr>
          <w:sz w:val="26"/>
          <w:szCs w:val="26"/>
        </w:rPr>
      </w:pPr>
      <w:r>
        <w:rPr>
          <w:sz w:val="26"/>
          <w:szCs w:val="26"/>
        </w:rPr>
        <w:t>ПРИКАЗЫВАЮ:</w:t>
      </w:r>
    </w:p>
    <w:p w:rsidR="00883F2C" w:rsidRDefault="00883F2C" w:rsidP="00883F2C">
      <w:pPr>
        <w:numPr>
          <w:ilvl w:val="0"/>
          <w:numId w:val="1"/>
        </w:numPr>
        <w:rPr>
          <w:sz w:val="26"/>
          <w:szCs w:val="26"/>
        </w:rPr>
      </w:pPr>
      <w:r>
        <w:rPr>
          <w:sz w:val="26"/>
          <w:szCs w:val="26"/>
        </w:rPr>
        <w:t>Внести изменения в приказ № 36/1  от 30.05.2025 г. «Об установлении тарифов на платные услуги МБУК «Старооскольский Дом ремесел» с 18 августа 2025 года на следующие тарифы на платные услуги, оказываемые МБУК Старооскольский Дом ремесел» для населения (Приложение 1).</w:t>
      </w:r>
    </w:p>
    <w:p w:rsidR="00883F2C" w:rsidRDefault="00883F2C" w:rsidP="00883F2C">
      <w:pPr>
        <w:numPr>
          <w:ilvl w:val="0"/>
          <w:numId w:val="1"/>
        </w:numPr>
        <w:rPr>
          <w:sz w:val="26"/>
          <w:szCs w:val="26"/>
        </w:rPr>
      </w:pPr>
      <w:r>
        <w:rPr>
          <w:sz w:val="26"/>
          <w:szCs w:val="26"/>
        </w:rPr>
        <w:t>Контроль за исполнением настоящего приказа оставляю за собой.</w:t>
      </w:r>
    </w:p>
    <w:p w:rsidR="00883F2C" w:rsidRDefault="00883F2C" w:rsidP="00883F2C">
      <w:pPr>
        <w:ind w:left="720"/>
        <w:rPr>
          <w:sz w:val="26"/>
          <w:szCs w:val="26"/>
        </w:rPr>
      </w:pPr>
    </w:p>
    <w:p w:rsidR="00883F2C" w:rsidRDefault="00883F2C" w:rsidP="00883F2C">
      <w:pPr>
        <w:ind w:left="720"/>
        <w:rPr>
          <w:sz w:val="26"/>
          <w:szCs w:val="26"/>
        </w:rPr>
      </w:pPr>
    </w:p>
    <w:p w:rsidR="00883F2C" w:rsidRDefault="00883F2C" w:rsidP="00883F2C">
      <w:pPr>
        <w:rPr>
          <w:sz w:val="26"/>
          <w:szCs w:val="26"/>
        </w:rPr>
      </w:pPr>
    </w:p>
    <w:p w:rsidR="00883F2C" w:rsidRDefault="00883F2C" w:rsidP="00883F2C">
      <w:pPr>
        <w:rPr>
          <w:sz w:val="26"/>
          <w:szCs w:val="26"/>
        </w:rPr>
      </w:pPr>
      <w:r>
        <w:rPr>
          <w:sz w:val="26"/>
          <w:szCs w:val="26"/>
        </w:rPr>
        <w:t xml:space="preserve">Директор МБУК </w:t>
      </w:r>
    </w:p>
    <w:p w:rsidR="00883F2C" w:rsidRDefault="00883F2C" w:rsidP="00883F2C">
      <w:pPr>
        <w:rPr>
          <w:sz w:val="26"/>
          <w:szCs w:val="26"/>
        </w:rPr>
      </w:pPr>
      <w:r>
        <w:rPr>
          <w:sz w:val="26"/>
          <w:szCs w:val="26"/>
        </w:rPr>
        <w:t>«Старооскольский Дом ремесел»                                                           Никишина Н.Н.</w:t>
      </w:r>
    </w:p>
    <w:p w:rsidR="00883F2C" w:rsidRDefault="00883F2C" w:rsidP="00883F2C">
      <w:pPr>
        <w:tabs>
          <w:tab w:val="left" w:pos="375"/>
          <w:tab w:val="left" w:pos="8430"/>
        </w:tabs>
      </w:pPr>
      <w:r>
        <w:t xml:space="preserve"> </w:t>
      </w:r>
    </w:p>
    <w:p w:rsidR="00883F2C" w:rsidRDefault="00883F2C" w:rsidP="00883F2C">
      <w:pPr>
        <w:rPr>
          <w:sz w:val="26"/>
          <w:szCs w:val="26"/>
        </w:rPr>
      </w:pPr>
    </w:p>
    <w:p w:rsidR="00883F2C" w:rsidRDefault="00883F2C" w:rsidP="00883F2C">
      <w:pPr>
        <w:rPr>
          <w:sz w:val="26"/>
          <w:szCs w:val="26"/>
        </w:rPr>
      </w:pPr>
    </w:p>
    <w:p w:rsidR="00883F2C" w:rsidRDefault="00883F2C" w:rsidP="00883F2C">
      <w:pPr>
        <w:rPr>
          <w:sz w:val="26"/>
          <w:szCs w:val="26"/>
        </w:rPr>
      </w:pPr>
    </w:p>
    <w:p w:rsidR="00883F2C" w:rsidRDefault="00883F2C" w:rsidP="00883F2C">
      <w:pPr>
        <w:jc w:val="right"/>
      </w:pPr>
      <w:r>
        <w:t xml:space="preserve">                                                        Приложение №1 </w:t>
      </w:r>
    </w:p>
    <w:p w:rsidR="00883F2C" w:rsidRDefault="00883F2C" w:rsidP="00883F2C">
      <w:r>
        <w:t xml:space="preserve">                                                                                            к приказу №52 от 19.08.2025 г.</w:t>
      </w:r>
    </w:p>
    <w:p w:rsidR="00883F2C" w:rsidRDefault="00883F2C" w:rsidP="00883F2C">
      <w:r>
        <w:t xml:space="preserve">                                                                                            МБУК   «Старооскольский Дом ремесел»</w:t>
      </w:r>
    </w:p>
    <w:p w:rsidR="00883F2C" w:rsidRDefault="00883F2C" w:rsidP="00883F2C"/>
    <w:p w:rsidR="00883F2C" w:rsidRDefault="00883F2C" w:rsidP="00883F2C">
      <w:pPr>
        <w:jc w:val="center"/>
        <w:rPr>
          <w:b/>
          <w:sz w:val="26"/>
          <w:szCs w:val="26"/>
        </w:rPr>
      </w:pPr>
      <w:r>
        <w:rPr>
          <w:b/>
          <w:sz w:val="26"/>
          <w:szCs w:val="26"/>
        </w:rPr>
        <w:t>Льготные тарифы на платные услуги,</w:t>
      </w:r>
    </w:p>
    <w:p w:rsidR="00883F2C" w:rsidRDefault="00883F2C" w:rsidP="00883F2C">
      <w:pPr>
        <w:jc w:val="center"/>
        <w:rPr>
          <w:b/>
          <w:sz w:val="26"/>
          <w:szCs w:val="26"/>
        </w:rPr>
      </w:pPr>
      <w:r>
        <w:rPr>
          <w:b/>
          <w:sz w:val="26"/>
          <w:szCs w:val="26"/>
        </w:rPr>
        <w:t>оказываемые МБУК «Старооскольский Дом ремесел»</w:t>
      </w:r>
    </w:p>
    <w:p w:rsidR="00883F2C" w:rsidRDefault="00883F2C" w:rsidP="00883F2C">
      <w:pPr>
        <w:jc w:val="center"/>
        <w:rPr>
          <w:b/>
        </w:rPr>
      </w:pPr>
      <w:r>
        <w:rPr>
          <w:b/>
          <w:sz w:val="26"/>
          <w:szCs w:val="26"/>
        </w:rPr>
        <w:t>для населения</w:t>
      </w:r>
    </w:p>
    <w:p w:rsidR="00883F2C" w:rsidRDefault="00883F2C" w:rsidP="00883F2C"/>
    <w:tbl>
      <w:tblPr>
        <w:tblW w:w="9960" w:type="dxa"/>
        <w:tblLayout w:type="fixed"/>
        <w:tblCellMar>
          <w:left w:w="30" w:type="dxa"/>
          <w:right w:w="30" w:type="dxa"/>
        </w:tblCellMar>
        <w:tblLook w:val="04A0" w:firstRow="1" w:lastRow="0" w:firstColumn="1" w:lastColumn="0" w:noHBand="0" w:noVBand="1"/>
      </w:tblPr>
      <w:tblGrid>
        <w:gridCol w:w="435"/>
        <w:gridCol w:w="6545"/>
        <w:gridCol w:w="1419"/>
        <w:gridCol w:w="1561"/>
      </w:tblGrid>
      <w:tr w:rsidR="00883F2C" w:rsidTr="00883F2C">
        <w:trPr>
          <w:trHeight w:val="804"/>
        </w:trPr>
        <w:tc>
          <w:tcPr>
            <w:tcW w:w="435" w:type="dxa"/>
            <w:tcBorders>
              <w:top w:val="single" w:sz="2" w:space="0" w:color="000000"/>
              <w:left w:val="single" w:sz="2" w:space="0" w:color="000000"/>
              <w:bottom w:val="single" w:sz="2" w:space="0" w:color="000000"/>
              <w:right w:val="single" w:sz="4" w:space="0" w:color="auto"/>
            </w:tcBorders>
            <w:hideMark/>
          </w:tcPr>
          <w:p w:rsidR="00883F2C" w:rsidRDefault="00883F2C">
            <w:pPr>
              <w:autoSpaceDE w:val="0"/>
              <w:autoSpaceDN w:val="0"/>
              <w:adjustRightInd w:val="0"/>
              <w:ind w:left="45"/>
              <w:rPr>
                <w:color w:val="000000"/>
              </w:rPr>
            </w:pPr>
            <w:r>
              <w:rPr>
                <w:color w:val="000000"/>
              </w:rPr>
              <w:t>1.</w:t>
            </w:r>
          </w:p>
        </w:tc>
        <w:tc>
          <w:tcPr>
            <w:tcW w:w="6541" w:type="dxa"/>
            <w:tcBorders>
              <w:top w:val="single" w:sz="2" w:space="0" w:color="000000"/>
              <w:left w:val="single" w:sz="4" w:space="0" w:color="auto"/>
              <w:bottom w:val="single" w:sz="2" w:space="0" w:color="000000"/>
              <w:right w:val="single" w:sz="2" w:space="0" w:color="000000"/>
            </w:tcBorders>
            <w:hideMark/>
          </w:tcPr>
          <w:p w:rsidR="00883F2C" w:rsidRDefault="00883F2C">
            <w:pPr>
              <w:autoSpaceDE w:val="0"/>
              <w:autoSpaceDN w:val="0"/>
              <w:adjustRightInd w:val="0"/>
            </w:pPr>
            <w:r>
              <w:t xml:space="preserve"> Льготное посещение выставки с экскурсией для взрослых (50%)</w:t>
            </w:r>
          </w:p>
        </w:tc>
        <w:tc>
          <w:tcPr>
            <w:tcW w:w="1418" w:type="dxa"/>
            <w:tcBorders>
              <w:top w:val="single" w:sz="2" w:space="0" w:color="000000"/>
              <w:left w:val="single" w:sz="2" w:space="0" w:color="000000"/>
              <w:bottom w:val="single" w:sz="2" w:space="0" w:color="000000"/>
              <w:right w:val="single" w:sz="2" w:space="0" w:color="000000"/>
            </w:tcBorders>
          </w:tcPr>
          <w:p w:rsidR="00883F2C" w:rsidRDefault="00883F2C">
            <w:pPr>
              <w:autoSpaceDE w:val="0"/>
              <w:autoSpaceDN w:val="0"/>
              <w:adjustRightInd w:val="0"/>
              <w:jc w:val="center"/>
            </w:pPr>
          </w:p>
          <w:p w:rsidR="00883F2C" w:rsidRDefault="00883F2C">
            <w:r>
              <w:t>билет</w:t>
            </w:r>
          </w:p>
        </w:tc>
        <w:tc>
          <w:tcPr>
            <w:tcW w:w="1560" w:type="dxa"/>
            <w:tcBorders>
              <w:top w:val="single" w:sz="2" w:space="0" w:color="000000"/>
              <w:left w:val="single" w:sz="2" w:space="0" w:color="000000"/>
              <w:bottom w:val="single" w:sz="2" w:space="0" w:color="000000"/>
              <w:right w:val="single" w:sz="2" w:space="0" w:color="000000"/>
            </w:tcBorders>
          </w:tcPr>
          <w:p w:rsidR="00883F2C" w:rsidRDefault="00883F2C">
            <w:pPr>
              <w:autoSpaceDE w:val="0"/>
              <w:autoSpaceDN w:val="0"/>
              <w:adjustRightInd w:val="0"/>
              <w:jc w:val="center"/>
            </w:pPr>
          </w:p>
          <w:p w:rsidR="00883F2C" w:rsidRDefault="00883F2C">
            <w:pPr>
              <w:jc w:val="center"/>
            </w:pPr>
            <w:r>
              <w:t>25,00</w:t>
            </w:r>
          </w:p>
        </w:tc>
      </w:tr>
      <w:tr w:rsidR="00883F2C" w:rsidTr="00883F2C">
        <w:trPr>
          <w:trHeight w:val="432"/>
        </w:trPr>
        <w:tc>
          <w:tcPr>
            <w:tcW w:w="435" w:type="dxa"/>
            <w:tcBorders>
              <w:top w:val="single" w:sz="2" w:space="0" w:color="000000"/>
              <w:left w:val="single" w:sz="2" w:space="0" w:color="000000"/>
              <w:bottom w:val="single" w:sz="2" w:space="0" w:color="000000"/>
              <w:right w:val="single" w:sz="4" w:space="0" w:color="auto"/>
            </w:tcBorders>
            <w:hideMark/>
          </w:tcPr>
          <w:p w:rsidR="00883F2C" w:rsidRDefault="00883F2C">
            <w:pPr>
              <w:autoSpaceDE w:val="0"/>
              <w:autoSpaceDN w:val="0"/>
              <w:adjustRightInd w:val="0"/>
              <w:rPr>
                <w:color w:val="000000"/>
              </w:rPr>
            </w:pPr>
            <w:r>
              <w:rPr>
                <w:color w:val="000000"/>
              </w:rPr>
              <w:t xml:space="preserve">2. </w:t>
            </w:r>
          </w:p>
        </w:tc>
        <w:tc>
          <w:tcPr>
            <w:tcW w:w="6541" w:type="dxa"/>
            <w:tcBorders>
              <w:top w:val="single" w:sz="2" w:space="0" w:color="000000"/>
              <w:left w:val="single" w:sz="4" w:space="0" w:color="auto"/>
              <w:bottom w:val="single" w:sz="2" w:space="0" w:color="000000"/>
              <w:right w:val="single" w:sz="2" w:space="0" w:color="000000"/>
            </w:tcBorders>
            <w:hideMark/>
          </w:tcPr>
          <w:p w:rsidR="00883F2C" w:rsidRDefault="00883F2C">
            <w:pPr>
              <w:autoSpaceDE w:val="0"/>
              <w:autoSpaceDN w:val="0"/>
              <w:adjustRightInd w:val="0"/>
            </w:pPr>
            <w:r>
              <w:t>Льготное посещение выставки с экскурсией для школьников (50%)</w:t>
            </w:r>
          </w:p>
        </w:tc>
        <w:tc>
          <w:tcPr>
            <w:tcW w:w="1418" w:type="dxa"/>
            <w:tcBorders>
              <w:top w:val="single" w:sz="2" w:space="0" w:color="000000"/>
              <w:left w:val="single" w:sz="2" w:space="0" w:color="000000"/>
              <w:bottom w:val="single" w:sz="2" w:space="0" w:color="000000"/>
              <w:right w:val="single" w:sz="2" w:space="0" w:color="000000"/>
            </w:tcBorders>
            <w:hideMark/>
          </w:tcPr>
          <w:p w:rsidR="00883F2C" w:rsidRDefault="00883F2C">
            <w:r>
              <w:t>билет</w:t>
            </w:r>
          </w:p>
        </w:tc>
        <w:tc>
          <w:tcPr>
            <w:tcW w:w="1560" w:type="dxa"/>
            <w:tcBorders>
              <w:top w:val="single" w:sz="2" w:space="0" w:color="000000"/>
              <w:left w:val="single" w:sz="2" w:space="0" w:color="000000"/>
              <w:bottom w:val="single" w:sz="2" w:space="0" w:color="000000"/>
              <w:right w:val="single" w:sz="2" w:space="0" w:color="000000"/>
            </w:tcBorders>
            <w:hideMark/>
          </w:tcPr>
          <w:p w:rsidR="00883F2C" w:rsidRDefault="00883F2C">
            <w:pPr>
              <w:autoSpaceDE w:val="0"/>
              <w:autoSpaceDN w:val="0"/>
              <w:adjustRightInd w:val="0"/>
              <w:jc w:val="center"/>
            </w:pPr>
            <w:r>
              <w:t>7,50</w:t>
            </w:r>
          </w:p>
        </w:tc>
      </w:tr>
      <w:tr w:rsidR="00883F2C" w:rsidTr="00883F2C">
        <w:trPr>
          <w:trHeight w:val="412"/>
        </w:trPr>
        <w:tc>
          <w:tcPr>
            <w:tcW w:w="435" w:type="dxa"/>
            <w:tcBorders>
              <w:top w:val="single" w:sz="2" w:space="0" w:color="000000"/>
              <w:left w:val="single" w:sz="2" w:space="0" w:color="000000"/>
              <w:bottom w:val="single" w:sz="2" w:space="0" w:color="000000"/>
              <w:right w:val="single" w:sz="4" w:space="0" w:color="auto"/>
            </w:tcBorders>
            <w:hideMark/>
          </w:tcPr>
          <w:p w:rsidR="00883F2C" w:rsidRDefault="00883F2C">
            <w:pPr>
              <w:autoSpaceDE w:val="0"/>
              <w:autoSpaceDN w:val="0"/>
              <w:adjustRightInd w:val="0"/>
              <w:rPr>
                <w:color w:val="000000"/>
              </w:rPr>
            </w:pPr>
            <w:r>
              <w:rPr>
                <w:color w:val="000000"/>
              </w:rPr>
              <w:t>3.</w:t>
            </w:r>
          </w:p>
        </w:tc>
        <w:tc>
          <w:tcPr>
            <w:tcW w:w="6541" w:type="dxa"/>
            <w:tcBorders>
              <w:top w:val="single" w:sz="2" w:space="0" w:color="000000"/>
              <w:left w:val="single" w:sz="4" w:space="0" w:color="auto"/>
              <w:bottom w:val="single" w:sz="2" w:space="0" w:color="000000"/>
              <w:right w:val="single" w:sz="2" w:space="0" w:color="000000"/>
            </w:tcBorders>
            <w:hideMark/>
          </w:tcPr>
          <w:p w:rsidR="00883F2C" w:rsidRDefault="00883F2C">
            <w:pPr>
              <w:autoSpaceDE w:val="0"/>
              <w:autoSpaceDN w:val="0"/>
              <w:adjustRightInd w:val="0"/>
            </w:pPr>
            <w:r>
              <w:t>Проведение лектория для льготной категории граждан (50%)</w:t>
            </w:r>
          </w:p>
        </w:tc>
        <w:tc>
          <w:tcPr>
            <w:tcW w:w="1418" w:type="dxa"/>
            <w:tcBorders>
              <w:top w:val="single" w:sz="2" w:space="0" w:color="000000"/>
              <w:left w:val="single" w:sz="2" w:space="0" w:color="000000"/>
              <w:bottom w:val="single" w:sz="2" w:space="0" w:color="000000"/>
              <w:right w:val="single" w:sz="2" w:space="0" w:color="000000"/>
            </w:tcBorders>
            <w:hideMark/>
          </w:tcPr>
          <w:p w:rsidR="00883F2C" w:rsidRDefault="00883F2C">
            <w:r>
              <w:t>билет</w:t>
            </w:r>
          </w:p>
        </w:tc>
        <w:tc>
          <w:tcPr>
            <w:tcW w:w="1560" w:type="dxa"/>
            <w:tcBorders>
              <w:top w:val="single" w:sz="2" w:space="0" w:color="000000"/>
              <w:left w:val="single" w:sz="2" w:space="0" w:color="000000"/>
              <w:bottom w:val="single" w:sz="2" w:space="0" w:color="000000"/>
              <w:right w:val="single" w:sz="2" w:space="0" w:color="000000"/>
            </w:tcBorders>
            <w:hideMark/>
          </w:tcPr>
          <w:p w:rsidR="00883F2C" w:rsidRDefault="00883F2C">
            <w:pPr>
              <w:tabs>
                <w:tab w:val="center" w:pos="1813"/>
              </w:tabs>
              <w:autoSpaceDE w:val="0"/>
              <w:autoSpaceDN w:val="0"/>
              <w:adjustRightInd w:val="0"/>
              <w:jc w:val="center"/>
            </w:pPr>
            <w:r>
              <w:t>50,00</w:t>
            </w:r>
          </w:p>
        </w:tc>
      </w:tr>
      <w:tr w:rsidR="00883F2C" w:rsidTr="00883F2C">
        <w:trPr>
          <w:trHeight w:val="412"/>
        </w:trPr>
        <w:tc>
          <w:tcPr>
            <w:tcW w:w="435" w:type="dxa"/>
            <w:tcBorders>
              <w:top w:val="single" w:sz="2" w:space="0" w:color="000000"/>
              <w:left w:val="single" w:sz="2" w:space="0" w:color="000000"/>
              <w:bottom w:val="single" w:sz="2" w:space="0" w:color="000000"/>
              <w:right w:val="single" w:sz="4" w:space="0" w:color="auto"/>
            </w:tcBorders>
            <w:hideMark/>
          </w:tcPr>
          <w:p w:rsidR="00883F2C" w:rsidRDefault="00883F2C">
            <w:pPr>
              <w:autoSpaceDE w:val="0"/>
              <w:autoSpaceDN w:val="0"/>
              <w:adjustRightInd w:val="0"/>
              <w:rPr>
                <w:color w:val="000000"/>
              </w:rPr>
            </w:pPr>
            <w:r>
              <w:rPr>
                <w:color w:val="000000"/>
              </w:rPr>
              <w:t>4.</w:t>
            </w:r>
          </w:p>
        </w:tc>
        <w:tc>
          <w:tcPr>
            <w:tcW w:w="6541" w:type="dxa"/>
            <w:tcBorders>
              <w:top w:val="single" w:sz="2" w:space="0" w:color="000000"/>
              <w:left w:val="single" w:sz="4" w:space="0" w:color="auto"/>
              <w:bottom w:val="single" w:sz="2" w:space="0" w:color="000000"/>
              <w:right w:val="single" w:sz="2" w:space="0" w:color="000000"/>
            </w:tcBorders>
            <w:hideMark/>
          </w:tcPr>
          <w:p w:rsidR="00883F2C" w:rsidRDefault="00883F2C">
            <w:r>
              <w:t>Информационный запрос для льготной категории граждан</w:t>
            </w:r>
          </w:p>
        </w:tc>
        <w:tc>
          <w:tcPr>
            <w:tcW w:w="1418" w:type="dxa"/>
            <w:tcBorders>
              <w:top w:val="single" w:sz="2" w:space="0" w:color="000000"/>
              <w:left w:val="single" w:sz="2" w:space="0" w:color="000000"/>
              <w:bottom w:val="single" w:sz="2" w:space="0" w:color="000000"/>
              <w:right w:val="single" w:sz="2" w:space="0" w:color="000000"/>
            </w:tcBorders>
            <w:hideMark/>
          </w:tcPr>
          <w:p w:rsidR="00883F2C" w:rsidRDefault="00883F2C">
            <w:pPr>
              <w:jc w:val="center"/>
            </w:pPr>
            <w:r>
              <w:t>1 час</w:t>
            </w:r>
          </w:p>
        </w:tc>
        <w:tc>
          <w:tcPr>
            <w:tcW w:w="1560" w:type="dxa"/>
            <w:tcBorders>
              <w:top w:val="single" w:sz="2" w:space="0" w:color="000000"/>
              <w:left w:val="single" w:sz="2" w:space="0" w:color="000000"/>
              <w:bottom w:val="single" w:sz="2" w:space="0" w:color="000000"/>
              <w:right w:val="single" w:sz="2" w:space="0" w:color="000000"/>
            </w:tcBorders>
            <w:hideMark/>
          </w:tcPr>
          <w:p w:rsidR="00883F2C" w:rsidRDefault="00883F2C">
            <w:pPr>
              <w:jc w:val="center"/>
            </w:pPr>
            <w:r>
              <w:t>50,00</w:t>
            </w:r>
          </w:p>
        </w:tc>
      </w:tr>
    </w:tbl>
    <w:p w:rsidR="00883F2C" w:rsidRDefault="00883F2C" w:rsidP="00883F2C"/>
    <w:p w:rsidR="00883F2C" w:rsidRDefault="00883F2C" w:rsidP="00883F2C"/>
    <w:p w:rsidR="00883F2C" w:rsidRDefault="00883F2C" w:rsidP="00883F2C">
      <w:pPr>
        <w:jc w:val="both"/>
        <w:rPr>
          <w:sz w:val="26"/>
          <w:szCs w:val="26"/>
        </w:rPr>
      </w:pPr>
      <w:r>
        <w:rPr>
          <w:sz w:val="26"/>
          <w:szCs w:val="26"/>
        </w:rPr>
        <w:t xml:space="preserve"> </w:t>
      </w:r>
      <w:r>
        <w:rPr>
          <w:sz w:val="26"/>
          <w:szCs w:val="26"/>
        </w:rPr>
        <w:tab/>
        <w:t xml:space="preserve">Льготы при организации платных мероприятий, проводимых в помещении МБУК «Старооскольский Дом ремесел» для следующих категорий граждан: </w:t>
      </w:r>
    </w:p>
    <w:p w:rsidR="00883F2C" w:rsidRDefault="00883F2C" w:rsidP="00883F2C">
      <w:pPr>
        <w:ind w:firstLine="709"/>
        <w:jc w:val="both"/>
        <w:rPr>
          <w:sz w:val="26"/>
          <w:szCs w:val="26"/>
        </w:rPr>
      </w:pPr>
      <w:r>
        <w:rPr>
          <w:sz w:val="26"/>
          <w:szCs w:val="26"/>
        </w:rPr>
        <w:t>- военнослужащие, проходящие службу по призыву -  бесплатно;</w:t>
      </w:r>
    </w:p>
    <w:p w:rsidR="00883F2C" w:rsidRDefault="00883F2C" w:rsidP="00883F2C">
      <w:pPr>
        <w:ind w:firstLine="709"/>
        <w:jc w:val="both"/>
        <w:rPr>
          <w:sz w:val="26"/>
          <w:szCs w:val="26"/>
        </w:rPr>
      </w:pPr>
      <w:r>
        <w:rPr>
          <w:sz w:val="26"/>
          <w:szCs w:val="26"/>
        </w:rPr>
        <w:t>- участники СВО и члены их семей - бесплатно;</w:t>
      </w:r>
    </w:p>
    <w:p w:rsidR="00883F2C" w:rsidRDefault="00883F2C" w:rsidP="00883F2C">
      <w:pPr>
        <w:ind w:firstLine="709"/>
        <w:jc w:val="both"/>
        <w:rPr>
          <w:sz w:val="26"/>
          <w:szCs w:val="26"/>
        </w:rPr>
      </w:pPr>
      <w:r>
        <w:rPr>
          <w:sz w:val="26"/>
          <w:szCs w:val="26"/>
        </w:rPr>
        <w:t>- для многодетных семей льгота  - 50%;</w:t>
      </w:r>
    </w:p>
    <w:p w:rsidR="00883F2C" w:rsidRDefault="00883F2C" w:rsidP="00883F2C">
      <w:pPr>
        <w:ind w:firstLine="709"/>
        <w:jc w:val="both"/>
        <w:rPr>
          <w:sz w:val="26"/>
          <w:szCs w:val="26"/>
        </w:rPr>
      </w:pPr>
      <w:r>
        <w:rPr>
          <w:sz w:val="26"/>
          <w:szCs w:val="26"/>
        </w:rPr>
        <w:t xml:space="preserve">-инвалиды </w:t>
      </w:r>
      <w:r>
        <w:rPr>
          <w:sz w:val="26"/>
          <w:szCs w:val="26"/>
          <w:lang w:val="en-US"/>
        </w:rPr>
        <w:t xml:space="preserve">I </w:t>
      </w:r>
      <w:r>
        <w:rPr>
          <w:sz w:val="26"/>
          <w:szCs w:val="26"/>
        </w:rPr>
        <w:t xml:space="preserve">и </w:t>
      </w:r>
      <w:r>
        <w:rPr>
          <w:sz w:val="26"/>
          <w:szCs w:val="26"/>
          <w:lang w:val="en-US"/>
        </w:rPr>
        <w:t>II</w:t>
      </w:r>
      <w:r>
        <w:rPr>
          <w:sz w:val="26"/>
          <w:szCs w:val="26"/>
        </w:rPr>
        <w:t xml:space="preserve"> групп, дети-инвалиды, а также 1 сопровождающий, а в случае если инвалид является инвалидом по слуху и зрению, то право бесплатного посещения распространяется на сурдопереводчика или тифлосурдопереводчика – бесплатно.</w:t>
      </w:r>
    </w:p>
    <w:p w:rsidR="00883F2C" w:rsidRDefault="00883F2C" w:rsidP="00883F2C">
      <w:pPr>
        <w:ind w:firstLine="708"/>
        <w:jc w:val="both"/>
        <w:rPr>
          <w:sz w:val="26"/>
          <w:szCs w:val="26"/>
        </w:rPr>
      </w:pPr>
      <w:r>
        <w:rPr>
          <w:sz w:val="26"/>
          <w:szCs w:val="26"/>
        </w:rPr>
        <w:t xml:space="preserve">Для получения льготы необходимо предоставить подтверждающие документы: </w:t>
      </w:r>
    </w:p>
    <w:p w:rsidR="00883F2C" w:rsidRDefault="00883F2C" w:rsidP="00883F2C">
      <w:pPr>
        <w:ind w:firstLine="708"/>
        <w:jc w:val="both"/>
        <w:rPr>
          <w:sz w:val="26"/>
          <w:szCs w:val="26"/>
        </w:rPr>
      </w:pPr>
      <w:r>
        <w:rPr>
          <w:sz w:val="26"/>
          <w:szCs w:val="26"/>
        </w:rPr>
        <w:t xml:space="preserve">- удостоверение многодетной семьи, </w:t>
      </w:r>
      <w:r>
        <w:rPr>
          <w:sz w:val="26"/>
          <w:szCs w:val="26"/>
          <w:lang w:val="en-US"/>
        </w:rPr>
        <w:t xml:space="preserve">QR </w:t>
      </w:r>
      <w:r>
        <w:rPr>
          <w:sz w:val="26"/>
          <w:szCs w:val="26"/>
        </w:rPr>
        <w:t>– код, подтверждающий статус многодетной семьи (электронное удостоверение многодетной семьи), а также паспорт или иной документ, удостоверяющий личность гражданина.</w:t>
      </w:r>
    </w:p>
    <w:p w:rsidR="00883F2C" w:rsidRDefault="00883F2C" w:rsidP="00883F2C">
      <w:pPr>
        <w:ind w:firstLine="708"/>
        <w:jc w:val="both"/>
        <w:rPr>
          <w:sz w:val="26"/>
          <w:szCs w:val="26"/>
        </w:rPr>
      </w:pPr>
      <w:r>
        <w:rPr>
          <w:sz w:val="26"/>
          <w:szCs w:val="26"/>
        </w:rPr>
        <w:t>- военный билет с записью, подтверждающий прохождение военной службы по призыву.</w:t>
      </w:r>
    </w:p>
    <w:p w:rsidR="00883F2C" w:rsidRDefault="00883F2C" w:rsidP="00883F2C">
      <w:pPr>
        <w:ind w:firstLine="708"/>
        <w:jc w:val="both"/>
        <w:rPr>
          <w:sz w:val="26"/>
          <w:szCs w:val="26"/>
        </w:rPr>
      </w:pPr>
      <w:r>
        <w:rPr>
          <w:sz w:val="26"/>
          <w:szCs w:val="26"/>
        </w:rPr>
        <w:t>- один из документов, подтверждающих участие лиц в СВО: справка о подтверждении факта участив в СВО на Украины, Донецкой Народной Республике, Луганской Народной Республике, Запорожской и Херсонской области; выписка из приказа военного комиссариата о призыве на военную службу по мобилизации в Вооруженные Силы Российской Федерации; копия контракта « О воинской обязанности и военной службе»; запись в военном билете; медицинские справки и выписки из истории болезни, подтверждающие даты или периоды участия гражданина в СВО.</w:t>
      </w:r>
    </w:p>
    <w:p w:rsidR="00883F2C" w:rsidRDefault="00883F2C" w:rsidP="00883F2C">
      <w:pPr>
        <w:ind w:firstLine="708"/>
        <w:jc w:val="both"/>
        <w:rPr>
          <w:sz w:val="26"/>
          <w:szCs w:val="26"/>
        </w:rPr>
      </w:pPr>
      <w:r>
        <w:rPr>
          <w:sz w:val="26"/>
          <w:szCs w:val="26"/>
        </w:rPr>
        <w:t>-справка медико-социальной экспертизы, подтверждающая факт установления инвалидности, а также паспорт гражданина РФ, свидетельство  о рождении ребенка или другой документ, удостоверяющий личность.</w:t>
      </w:r>
    </w:p>
    <w:p w:rsidR="00883F2C" w:rsidRDefault="00883F2C" w:rsidP="00883F2C">
      <w:r>
        <w:t xml:space="preserve"> </w:t>
      </w:r>
    </w:p>
    <w:p w:rsidR="002E0529" w:rsidRDefault="002E0529">
      <w:bookmarkStart w:id="0" w:name="_GoBack"/>
      <w:bookmarkEnd w:id="0"/>
    </w:p>
    <w:sectPr w:rsidR="002E0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93A0E"/>
    <w:multiLevelType w:val="hybridMultilevel"/>
    <w:tmpl w:val="B75CD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BF"/>
    <w:rsid w:val="002E0529"/>
    <w:rsid w:val="003409BF"/>
    <w:rsid w:val="00883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F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F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metodist_dr</dc:creator>
  <cp:keywords/>
  <dc:description/>
  <cp:lastModifiedBy>metodist_dr</cp:lastModifiedBy>
  <cp:revision>2</cp:revision>
  <dcterms:created xsi:type="dcterms:W3CDTF">2025-10-17T11:11:00Z</dcterms:created>
  <dcterms:modified xsi:type="dcterms:W3CDTF">2025-10-17T11:11:00Z</dcterms:modified>
</cp:coreProperties>
</file>